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B0D9A5" w14:textId="77777777" w:rsidR="000548F3" w:rsidRPr="005109E3" w:rsidRDefault="000548F3">
      <w:pPr>
        <w:pStyle w:val="Ttol1"/>
        <w:jc w:val="center"/>
      </w:pPr>
      <w:r w:rsidRPr="005109E3">
        <w:t>Accés i estacionament en espais</w:t>
      </w:r>
    </w:p>
    <w:p w14:paraId="3D9A55F9" w14:textId="77777777" w:rsidR="000548F3" w:rsidRPr="0002784C" w:rsidRDefault="000548F3">
      <w:pPr>
        <w:pStyle w:val="Ttol1"/>
        <w:jc w:val="center"/>
      </w:pPr>
      <w:r w:rsidRPr="0002784C">
        <w:t>d'aparcament Recinte Mundet</w:t>
      </w:r>
    </w:p>
    <w:p w14:paraId="64E112C9" w14:textId="77777777" w:rsidR="000548F3" w:rsidRPr="0002784C" w:rsidRDefault="000548F3">
      <w:r w:rsidRPr="0002784C">
        <w:pict w14:anchorId="3FC69B48">
          <v:shape id="_x0000_s2050" style="position:absolute;left:0;text-align:left;margin-left:0;margin-top:7.1pt;width:453.55pt;height:.15pt;z-index:1;mso-position-horizontal:center;mso-position-vertical:absolute" coordsize="8805,3" o:allowincell="f" path="m,3l8805,e" strokecolor="maroon" strokeweight="5pt">
            <v:path arrowok="t"/>
          </v:shape>
        </w:pict>
      </w:r>
    </w:p>
    <w:p w14:paraId="299AA75A" w14:textId="77777777" w:rsidR="000548F3" w:rsidRPr="0002784C" w:rsidRDefault="000548F3">
      <w:pPr>
        <w:pStyle w:val="Ttol1"/>
        <w:jc w:val="center"/>
      </w:pPr>
      <w:r w:rsidRPr="0002784C">
        <w:t>ÚS INTERN</w:t>
      </w:r>
    </w:p>
    <w:p w14:paraId="2D12E49D" w14:textId="77777777" w:rsidR="000548F3" w:rsidRPr="0002784C" w:rsidRDefault="00876913" w:rsidP="0002784C">
      <w:pPr>
        <w:jc w:val="center"/>
      </w:pPr>
      <w:r w:rsidRPr="0002784C">
        <w:pict w14:anchorId="2C57702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6.5pt;height:180pt">
            <v:imagedata r:id="rId8" o:title=""/>
          </v:shape>
        </w:pict>
      </w:r>
    </w:p>
    <w:p w14:paraId="48D9285C" w14:textId="77777777" w:rsidR="000548F3" w:rsidRPr="0002784C" w:rsidRDefault="000548F3">
      <w:pPr>
        <w:sectPr w:rsidR="000548F3" w:rsidRPr="0002784C">
          <w:headerReference w:type="default" r:id="rId9"/>
          <w:footerReference w:type="default" r:id="rId10"/>
          <w:pgSz w:w="11906" w:h="16838" w:code="9"/>
          <w:pgMar w:top="4536" w:right="1134" w:bottom="1134" w:left="1701" w:header="1134" w:footer="567" w:gutter="0"/>
          <w:cols w:space="708"/>
        </w:sectPr>
      </w:pPr>
    </w:p>
    <w:p w14:paraId="4DEE3CA5" w14:textId="77777777" w:rsidR="000548F3" w:rsidRPr="0002784C" w:rsidRDefault="000548F3">
      <w:pPr>
        <w:pStyle w:val="Ttol1"/>
      </w:pPr>
      <w:r w:rsidRPr="0002784C">
        <w:lastRenderedPageBreak/>
        <w:t>Modificacions</w:t>
      </w:r>
    </w:p>
    <w:p w14:paraId="23764293" w14:textId="77777777" w:rsidR="00010FB3" w:rsidRDefault="00010FB3" w:rsidP="009F74D7">
      <w:pPr>
        <w:numPr>
          <w:ilvl w:val="0"/>
          <w:numId w:val="5"/>
        </w:numPr>
      </w:pPr>
      <w:r w:rsidRPr="00010FB3">
        <w:t>26.11.2024 Modificació de la normativa d'accés i ús d’aparcament de vehicles als edificis i recintes de la Diputació de Barcelona, mitjançant Decret núm. 8423 de data 24/07/2021.</w:t>
      </w:r>
      <w:r w:rsidRPr="00010FB3">
        <w:t xml:space="preserve"> </w:t>
      </w:r>
    </w:p>
    <w:p w14:paraId="47995D02" w14:textId="2A01D5DD" w:rsidR="00DA1352" w:rsidRPr="0002784C" w:rsidRDefault="00DA1352" w:rsidP="009F74D7">
      <w:pPr>
        <w:numPr>
          <w:ilvl w:val="0"/>
          <w:numId w:val="5"/>
        </w:numPr>
      </w:pPr>
      <w:r w:rsidRPr="0002784C">
        <w:t>26.05.2014 Actualització documentació en crear el Gabinet de Seguretat Corporativa</w:t>
      </w:r>
    </w:p>
    <w:p w14:paraId="6191F21D" w14:textId="77777777" w:rsidR="00A77D63" w:rsidRPr="0002784C" w:rsidRDefault="00A77D63" w:rsidP="009F74D7">
      <w:pPr>
        <w:numPr>
          <w:ilvl w:val="0"/>
          <w:numId w:val="5"/>
        </w:numPr>
      </w:pPr>
      <w:r w:rsidRPr="0002784C">
        <w:t>03.04.2012 Aprovació el marc general d'instruccions d'accés i ús d’aparcament de vehicles als edificis i recintes de la Diputació de Barcelona, mitjançant Decret de l’AHRI 2669 de 3 d’abril de 2012</w:t>
      </w:r>
      <w:r w:rsidR="00DE2521" w:rsidRPr="0002784C">
        <w:t>. Inserció punt 3.1 Accés fora d’horari habitual</w:t>
      </w:r>
    </w:p>
    <w:p w14:paraId="37021AF4" w14:textId="77777777" w:rsidR="00A77D63" w:rsidRPr="0002784C" w:rsidRDefault="00A77D63" w:rsidP="009F74D7">
      <w:pPr>
        <w:numPr>
          <w:ilvl w:val="0"/>
          <w:numId w:val="5"/>
        </w:numPr>
      </w:pPr>
      <w:r w:rsidRPr="0002784C">
        <w:t>17.02.2011 primera redacció</w:t>
      </w:r>
    </w:p>
    <w:p w14:paraId="66D0C301" w14:textId="77777777" w:rsidR="000548F3" w:rsidRPr="0002784C" w:rsidRDefault="000548F3">
      <w:pPr>
        <w:pStyle w:val="Ttol1"/>
      </w:pPr>
      <w:r w:rsidRPr="0002784C">
        <w:t>Objecte i abast</w:t>
      </w:r>
    </w:p>
    <w:p w14:paraId="71D5D853" w14:textId="77777777" w:rsidR="000548F3" w:rsidRPr="0002784C" w:rsidRDefault="000548F3">
      <w:r w:rsidRPr="0002784C">
        <w:t>El present document especifica el règim d’estacionament en els espais d’aparcament habilitats per als usuaris al Recinte de Mundet</w:t>
      </w:r>
    </w:p>
    <w:p w14:paraId="33D8D5A0" w14:textId="77777777" w:rsidR="000548F3" w:rsidRPr="0002784C" w:rsidRDefault="000548F3">
      <w:pPr>
        <w:pStyle w:val="Ttol1"/>
      </w:pPr>
      <w:r w:rsidRPr="0002784C">
        <w:t>Responsabilitats</w:t>
      </w:r>
    </w:p>
    <w:tbl>
      <w:tblPr>
        <w:tblW w:w="5000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4"/>
        <w:gridCol w:w="5667"/>
      </w:tblGrid>
      <w:tr w:rsidR="000548F3" w:rsidRPr="0002784C" w14:paraId="4BB1F493" w14:textId="77777777">
        <w:tblPrEx>
          <w:tblCellMar>
            <w:top w:w="0" w:type="dxa"/>
            <w:bottom w:w="0" w:type="dxa"/>
          </w:tblCellMar>
        </w:tblPrEx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81D24" w14:textId="6105CDE1" w:rsidR="000548F3" w:rsidRPr="0002784C" w:rsidRDefault="000548F3">
            <w:r w:rsidRPr="0002784C">
              <w:t>Subdirec</w:t>
            </w:r>
            <w:r w:rsidR="00010FB3">
              <w:t>ció</w:t>
            </w:r>
            <w:r w:rsidRPr="0002784C">
              <w:t xml:space="preserve"> de Logística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2A288" w14:textId="77777777" w:rsidR="000548F3" w:rsidRPr="0002784C" w:rsidRDefault="000548F3">
            <w:r w:rsidRPr="0002784C">
              <w:t>Autoritzar usuari</w:t>
            </w:r>
          </w:p>
        </w:tc>
      </w:tr>
      <w:tr w:rsidR="000548F3" w:rsidRPr="0002784C" w14:paraId="4A35456D" w14:textId="77777777">
        <w:tblPrEx>
          <w:tblCellMar>
            <w:top w:w="0" w:type="dxa"/>
            <w:bottom w:w="0" w:type="dxa"/>
          </w:tblCellMar>
        </w:tblPrEx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09BF3" w14:textId="77777777" w:rsidR="000548F3" w:rsidRPr="0002784C" w:rsidRDefault="00DA1352">
            <w:pPr>
              <w:rPr>
                <w:rFonts w:cs="Arial"/>
                <w:szCs w:val="22"/>
              </w:rPr>
            </w:pPr>
            <w:r w:rsidRPr="0002784C">
              <w:rPr>
                <w:rFonts w:cs="Arial"/>
                <w:szCs w:val="22"/>
              </w:rPr>
              <w:t xml:space="preserve">Gabinet </w:t>
            </w:r>
            <w:r w:rsidR="000548F3" w:rsidRPr="0002784C">
              <w:rPr>
                <w:rFonts w:cs="Arial"/>
                <w:szCs w:val="22"/>
              </w:rPr>
              <w:t>de Seguretat</w:t>
            </w:r>
            <w:r w:rsidRPr="0002784C">
              <w:rPr>
                <w:rFonts w:cs="Arial"/>
                <w:szCs w:val="22"/>
              </w:rPr>
              <w:t xml:space="preserve"> Corporativa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B6603" w14:textId="77777777" w:rsidR="000548F3" w:rsidRPr="0002784C" w:rsidRDefault="000548F3" w:rsidP="004352AD">
            <w:r w:rsidRPr="0002784C">
              <w:rPr>
                <w:rFonts w:cs="Arial"/>
                <w:szCs w:val="22"/>
              </w:rPr>
              <w:t>Registre d’incidències</w:t>
            </w:r>
            <w:r w:rsidR="004352AD">
              <w:rPr>
                <w:rFonts w:cs="Arial"/>
                <w:szCs w:val="22"/>
              </w:rPr>
              <w:t xml:space="preserve">. </w:t>
            </w:r>
          </w:p>
        </w:tc>
      </w:tr>
      <w:tr w:rsidR="000548F3" w:rsidRPr="0002784C" w14:paraId="5FDE0834" w14:textId="77777777">
        <w:tblPrEx>
          <w:tblCellMar>
            <w:top w:w="0" w:type="dxa"/>
            <w:bottom w:w="0" w:type="dxa"/>
          </w:tblCellMar>
        </w:tblPrEx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5333F" w14:textId="77777777" w:rsidR="000548F3" w:rsidRPr="0002784C" w:rsidRDefault="00FB1BAC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Oficina de Gestió Interna</w:t>
            </w:r>
            <w:r w:rsidR="00DA1352" w:rsidRPr="0002784C" w:rsidDel="00DA1352"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BF11F" w14:textId="77777777" w:rsidR="000548F3" w:rsidRPr="0002784C" w:rsidDel="00E20CF8" w:rsidRDefault="004352AD">
            <w:r w:rsidRPr="0002784C">
              <w:t>Altes d’usuaris en SAP</w:t>
            </w:r>
          </w:p>
        </w:tc>
      </w:tr>
      <w:tr w:rsidR="000548F3" w:rsidRPr="0002784C" w14:paraId="34E57D91" w14:textId="77777777">
        <w:tblPrEx>
          <w:tblCellMar>
            <w:top w:w="0" w:type="dxa"/>
            <w:bottom w:w="0" w:type="dxa"/>
          </w:tblCellMar>
        </w:tblPrEx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D99D7" w14:textId="77777777" w:rsidR="000548F3" w:rsidRPr="0002784C" w:rsidRDefault="000548F3">
            <w:pPr>
              <w:rPr>
                <w:rFonts w:cs="Arial"/>
                <w:szCs w:val="22"/>
              </w:rPr>
            </w:pPr>
            <w:r w:rsidRPr="0002784C">
              <w:rPr>
                <w:rFonts w:cs="Arial"/>
                <w:szCs w:val="22"/>
              </w:rPr>
              <w:t>Oficina de Gestió de Recintes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3BCFA" w14:textId="77777777" w:rsidR="000548F3" w:rsidRPr="0002784C" w:rsidRDefault="000548F3">
            <w:pPr>
              <w:rPr>
                <w:rFonts w:cs="Arial"/>
                <w:szCs w:val="22"/>
              </w:rPr>
            </w:pPr>
            <w:r w:rsidRPr="0002784C">
              <w:rPr>
                <w:rFonts w:cs="Arial"/>
                <w:szCs w:val="22"/>
              </w:rPr>
              <w:t>Registre d’incidències</w:t>
            </w:r>
          </w:p>
        </w:tc>
      </w:tr>
    </w:tbl>
    <w:p w14:paraId="630EE6BC" w14:textId="77777777" w:rsidR="000548F3" w:rsidRPr="0002784C" w:rsidRDefault="000548F3">
      <w:pPr>
        <w:pStyle w:val="Ttol1"/>
      </w:pPr>
      <w:r w:rsidRPr="0002784C">
        <w:t>Documents de referència</w:t>
      </w:r>
    </w:p>
    <w:p w14:paraId="4DB6A9F1" w14:textId="77777777" w:rsidR="000548F3" w:rsidRPr="0002784C" w:rsidRDefault="000548F3" w:rsidP="009F74D7">
      <w:pPr>
        <w:numPr>
          <w:ilvl w:val="0"/>
          <w:numId w:val="4"/>
        </w:numPr>
      </w:pPr>
      <w:r w:rsidRPr="0002784C">
        <w:t xml:space="preserve">PT02-Control d’accés – </w:t>
      </w:r>
      <w:r w:rsidR="00DA1352" w:rsidRPr="0002784C">
        <w:t xml:space="preserve">Gabinet </w:t>
      </w:r>
      <w:r w:rsidRPr="0002784C">
        <w:t>de Seguretat</w:t>
      </w:r>
      <w:r w:rsidR="00DA1352" w:rsidRPr="0002784C">
        <w:t xml:space="preserve"> Corporativa</w:t>
      </w:r>
    </w:p>
    <w:p w14:paraId="73A24EC0" w14:textId="77777777" w:rsidR="00DA1352" w:rsidRPr="0002784C" w:rsidRDefault="00DA1352" w:rsidP="009F74D7">
      <w:pPr>
        <w:numPr>
          <w:ilvl w:val="0"/>
          <w:numId w:val="4"/>
        </w:numPr>
      </w:pPr>
      <w:r w:rsidRPr="0002784C">
        <w:t>PT06-05 – Obertura i tancament pavelló Migjorn</w:t>
      </w:r>
      <w:r w:rsidR="007044F5" w:rsidRPr="0002784C">
        <w:t>; PT06-25 Obertura i tancament edifici Serradell; PT06-26 Obertura i tancament pavelló Nord</w:t>
      </w:r>
      <w:r w:rsidRPr="0002784C">
        <w:t xml:space="preserve"> </w:t>
      </w:r>
    </w:p>
    <w:p w14:paraId="34B4118A" w14:textId="7267921C" w:rsidR="00A77D63" w:rsidRPr="0002784C" w:rsidRDefault="00010FB3" w:rsidP="009F74D7">
      <w:pPr>
        <w:numPr>
          <w:ilvl w:val="0"/>
          <w:numId w:val="4"/>
        </w:numPr>
      </w:pPr>
      <w:r w:rsidRPr="00010FB3">
        <w:t>Decret núm. 8423 de data 24/07/2021, que aprova el marc general d'instruccions d'accés i ús d’aparcament de vehicles als edificis i recintes de la Diputació de Barcelona</w:t>
      </w:r>
    </w:p>
    <w:p w14:paraId="7B11A349" w14:textId="77777777" w:rsidR="009E2A54" w:rsidRPr="0002784C" w:rsidRDefault="009E2A54" w:rsidP="009F74D7">
      <w:pPr>
        <w:numPr>
          <w:ilvl w:val="0"/>
          <w:numId w:val="4"/>
        </w:numPr>
      </w:pPr>
      <w:r w:rsidRPr="0002784C">
        <w:rPr>
          <w:rFonts w:cs="Arial"/>
          <w:szCs w:val="22"/>
        </w:rPr>
        <w:t>Ordenança Fiscal núm. 4 de la Diputació de Barcelona</w:t>
      </w:r>
    </w:p>
    <w:p w14:paraId="6EB224A6" w14:textId="77777777" w:rsidR="000548F3" w:rsidRPr="0002784C" w:rsidRDefault="000548F3">
      <w:pPr>
        <w:pStyle w:val="Ttol1"/>
      </w:pPr>
      <w:r w:rsidRPr="0002784C">
        <w:br w:type="page"/>
      </w:r>
      <w:r w:rsidRPr="0002784C">
        <w:lastRenderedPageBreak/>
        <w:t>1. Explicació</w:t>
      </w:r>
    </w:p>
    <w:p w14:paraId="4334DB55" w14:textId="77777777" w:rsidR="000548F3" w:rsidRPr="0002784C" w:rsidRDefault="009D3370">
      <w:r w:rsidRPr="0002784C">
        <w:t>Els vehicles oficials i de serveis dels diferents organismes estadants podran aparcar quan en tinguin reconegut el dret</w:t>
      </w:r>
      <w:r w:rsidR="000548F3" w:rsidRPr="0002784C">
        <w:t>.</w:t>
      </w:r>
    </w:p>
    <w:p w14:paraId="5DCF1C6D" w14:textId="77777777" w:rsidR="000548F3" w:rsidRPr="0002784C" w:rsidRDefault="000548F3">
      <w:r w:rsidRPr="0002784C">
        <w:t>La Diputació de Barcelona en el recinte compte amb places d’aparcament disponibles a la zona Harmonia i a la zona de Pavelló Nord.</w:t>
      </w:r>
    </w:p>
    <w:p w14:paraId="6D82658D" w14:textId="77777777" w:rsidR="000548F3" w:rsidRPr="0002784C" w:rsidRDefault="000548F3">
      <w:pPr>
        <w:pStyle w:val="Ttol1"/>
      </w:pPr>
      <w:r w:rsidRPr="0002784C">
        <w:t>2. Accessos</w:t>
      </w:r>
    </w:p>
    <w:p w14:paraId="3E7EB7E7" w14:textId="77777777" w:rsidR="000548F3" w:rsidRPr="0002784C" w:rsidRDefault="000548F3" w:rsidP="009F74D7">
      <w:pPr>
        <w:numPr>
          <w:ilvl w:val="0"/>
          <w:numId w:val="6"/>
        </w:numPr>
      </w:pPr>
      <w:r w:rsidRPr="0002784C">
        <w:t xml:space="preserve">Accessos per carrer Harmonia, s/n, obert a vehicles de dilluns a diumenges de 7 a 22 hores i a vianants de 5,30 a 00,00 hores </w:t>
      </w:r>
    </w:p>
    <w:p w14:paraId="1E61DF21" w14:textId="77777777" w:rsidR="000548F3" w:rsidRPr="0002784C" w:rsidRDefault="000548F3" w:rsidP="009F74D7">
      <w:pPr>
        <w:numPr>
          <w:ilvl w:val="0"/>
          <w:numId w:val="6"/>
        </w:numPr>
      </w:pPr>
      <w:r w:rsidRPr="0002784C">
        <w:t>Accés Passeig de la Vall d’Hebron obert a vehicles vianants les 24 hores/365 dies.</w:t>
      </w:r>
    </w:p>
    <w:p w14:paraId="2BB9B009" w14:textId="77777777" w:rsidR="000548F3" w:rsidRPr="0002784C" w:rsidRDefault="000548F3" w:rsidP="009F74D7">
      <w:pPr>
        <w:numPr>
          <w:ilvl w:val="0"/>
          <w:numId w:val="6"/>
        </w:numPr>
      </w:pPr>
      <w:r w:rsidRPr="0002784C">
        <w:t>Accés interior de vehicles (vial de serveis) que separa la zona universitària de la zona corporativa, amb restricció de pas de vehicles.</w:t>
      </w:r>
    </w:p>
    <w:p w14:paraId="0DA301D8" w14:textId="77777777" w:rsidR="000548F3" w:rsidRPr="0002784C" w:rsidRDefault="000548F3" w:rsidP="009F74D7">
      <w:pPr>
        <w:numPr>
          <w:ilvl w:val="0"/>
          <w:numId w:val="6"/>
        </w:numPr>
      </w:pPr>
      <w:r w:rsidRPr="0002784C">
        <w:t>Accés interior de vehicles al Pavelló Nord obert les 24 hores.</w:t>
      </w:r>
    </w:p>
    <w:p w14:paraId="418A7444" w14:textId="77777777" w:rsidR="000548F3" w:rsidRPr="0002784C" w:rsidRDefault="00D11B6B" w:rsidP="0002784C">
      <w:pPr>
        <w:spacing w:before="120" w:after="120"/>
        <w:jc w:val="center"/>
      </w:pPr>
      <w:r w:rsidRPr="0002784C">
        <w:lastRenderedPageBreak/>
        <w:pict w14:anchorId="31773528">
          <v:shape id="_x0000_i1026" type="#_x0000_t75" style="width:399.75pt;height:389.25pt">
            <v:imagedata r:id="rId11" o:title=""/>
          </v:shape>
        </w:pict>
      </w:r>
    </w:p>
    <w:p w14:paraId="779B2267" w14:textId="77777777" w:rsidR="000548F3" w:rsidRPr="0002784C" w:rsidRDefault="00D11B6B" w:rsidP="0002784C">
      <w:pPr>
        <w:jc w:val="center"/>
      </w:pPr>
      <w:r w:rsidRPr="0002784C">
        <w:pict w14:anchorId="453F0BF5">
          <v:shape id="_x0000_i1027" type="#_x0000_t75" style="width:374.25pt;height:168pt">
            <v:imagedata r:id="rId12" o:title=""/>
          </v:shape>
        </w:pict>
      </w:r>
    </w:p>
    <w:p w14:paraId="1583B11F" w14:textId="77777777" w:rsidR="000548F3" w:rsidRPr="0002784C" w:rsidRDefault="00DE2521">
      <w:pPr>
        <w:pStyle w:val="Ttol1"/>
      </w:pPr>
      <w:r w:rsidRPr="0002784C">
        <w:br w:type="page"/>
      </w:r>
      <w:r w:rsidR="00D11B6B" w:rsidRPr="0002784C">
        <w:lastRenderedPageBreak/>
        <w:t>3.</w:t>
      </w:r>
      <w:r w:rsidR="000548F3" w:rsidRPr="0002784C">
        <w:t xml:space="preserve"> Horaris</w:t>
      </w:r>
    </w:p>
    <w:p w14:paraId="782EB4B8" w14:textId="77777777" w:rsidR="000548F3" w:rsidRPr="0002784C" w:rsidRDefault="009D3370" w:rsidP="009F74D7">
      <w:pPr>
        <w:numPr>
          <w:ilvl w:val="0"/>
          <w:numId w:val="7"/>
        </w:numPr>
      </w:pPr>
      <w:r w:rsidRPr="0002784C">
        <w:t xml:space="preserve">Accés carrer </w:t>
      </w:r>
      <w:r w:rsidR="007044F5" w:rsidRPr="0002784C">
        <w:t>Ha</w:t>
      </w:r>
      <w:r w:rsidRPr="0002784C">
        <w:t>rmonia, 24 hores</w:t>
      </w:r>
    </w:p>
    <w:p w14:paraId="32D7FB78" w14:textId="77777777" w:rsidR="000548F3" w:rsidRPr="0002784C" w:rsidRDefault="000548F3" w:rsidP="009F74D7">
      <w:pPr>
        <w:numPr>
          <w:ilvl w:val="0"/>
          <w:numId w:val="7"/>
        </w:numPr>
      </w:pPr>
      <w:r w:rsidRPr="0002784C">
        <w:t xml:space="preserve">Atenció al públic en l’Edifici Serradell </w:t>
      </w:r>
      <w:r w:rsidR="009D3370" w:rsidRPr="0002784C">
        <w:t xml:space="preserve">(Unitat de Serveis Generals) </w:t>
      </w:r>
      <w:r w:rsidRPr="0002784C">
        <w:t>de 8 a 15 hores.</w:t>
      </w:r>
    </w:p>
    <w:p w14:paraId="22D6F18E" w14:textId="77777777" w:rsidR="00DE2521" w:rsidRPr="0002784C" w:rsidRDefault="00DE2521" w:rsidP="00DE2521">
      <w:pPr>
        <w:pStyle w:val="Ttol1"/>
      </w:pPr>
      <w:r w:rsidRPr="0002784C">
        <w:t>3.1 Accés fora d’horari habitual</w:t>
      </w:r>
    </w:p>
    <w:p w14:paraId="2AFD8896" w14:textId="77777777" w:rsidR="00DE2521" w:rsidRPr="0002784C" w:rsidRDefault="00DE2521" w:rsidP="00DE2521">
      <w:r w:rsidRPr="0002784C">
        <w:t xml:space="preserve">Davant la necessitat de què un càrrec de comandament o directiu hagi d'accedir a un recinte fora de l'horari habitual (nits, caps de setmana o festiu), haurà d'adreçar-se amb la màxima antelació possible a la Subdirecció de Logística via telefònica (934 022 </w:t>
      </w:r>
      <w:r w:rsidR="007044F5" w:rsidRPr="0002784C">
        <w:t>433</w:t>
      </w:r>
      <w:r w:rsidRPr="0002784C">
        <w:t>) o per correu electrònic (</w:t>
      </w:r>
      <w:r w:rsidR="007044F5" w:rsidRPr="0002784C">
        <w:t>sd.logistica</w:t>
      </w:r>
      <w:r w:rsidRPr="0002784C">
        <w:t>@diba.cat).</w:t>
      </w:r>
    </w:p>
    <w:p w14:paraId="5B6DBE94" w14:textId="77777777" w:rsidR="00DE2521" w:rsidRPr="0002784C" w:rsidRDefault="00DE2521" w:rsidP="00DE2521">
      <w:r w:rsidRPr="0002784C">
        <w:t>Igualment i pel que fa a la resta de personal, que hagin d'accedir a un recinte fora de la seva jornada de treball, hauran d'estar autoritzats/des prèviament pels seus comandaments, (gerència o direcció de servei) els quals procediran a donar avís a</w:t>
      </w:r>
      <w:r w:rsidR="007044F5" w:rsidRPr="0002784C">
        <w:t xml:space="preserve"> la Subdirecció de Logística</w:t>
      </w:r>
      <w:r w:rsidRPr="0002784C">
        <w:t>. En el cas de què no hi hagi avís/autorització prèvia, el/la treballador/a a part d'identificar-se i explicar el motiu plausible de la seva presència excepcional, serà acompanyat/</w:t>
      </w:r>
      <w:proofErr w:type="spellStart"/>
      <w:r w:rsidRPr="0002784C">
        <w:t>ada</w:t>
      </w:r>
      <w:proofErr w:type="spellEnd"/>
      <w:r w:rsidRPr="0002784C">
        <w:t xml:space="preserve"> per un dels efectius de seguretat. </w:t>
      </w:r>
    </w:p>
    <w:p w14:paraId="1C3516AC" w14:textId="77777777" w:rsidR="00DE2521" w:rsidRPr="0002784C" w:rsidRDefault="00DE2521" w:rsidP="00DE2521">
      <w:r w:rsidRPr="0002784C">
        <w:t>En tot cas s'haurà d'avisar per raons de seguretat en cas de pernocta del vehicle.</w:t>
      </w:r>
    </w:p>
    <w:p w14:paraId="3BB39555" w14:textId="77777777" w:rsidR="000548F3" w:rsidRPr="0002784C" w:rsidRDefault="00D11B6B">
      <w:pPr>
        <w:pStyle w:val="Ttol1"/>
      </w:pPr>
      <w:r w:rsidRPr="0002784C">
        <w:t>4.</w:t>
      </w:r>
      <w:r w:rsidR="000548F3" w:rsidRPr="0002784C">
        <w:t xml:space="preserve"> Espai destinat a estacionament del personal autoritzat</w:t>
      </w:r>
    </w:p>
    <w:p w14:paraId="7374B757" w14:textId="77777777" w:rsidR="000548F3" w:rsidRPr="0002784C" w:rsidRDefault="000548F3" w:rsidP="009F74D7">
      <w:pPr>
        <w:numPr>
          <w:ilvl w:val="0"/>
          <w:numId w:val="8"/>
        </w:numPr>
      </w:pPr>
      <w:r w:rsidRPr="0002784C">
        <w:t>Zona Harmonia: accés carrer Harmonia s/n</w:t>
      </w:r>
    </w:p>
    <w:p w14:paraId="5FAA8029" w14:textId="77777777" w:rsidR="000548F3" w:rsidRPr="0002784C" w:rsidRDefault="000548F3" w:rsidP="009F74D7">
      <w:pPr>
        <w:numPr>
          <w:ilvl w:val="0"/>
          <w:numId w:val="8"/>
        </w:numPr>
      </w:pPr>
      <w:r w:rsidRPr="0002784C">
        <w:t>Zona Pavelló Nord: accés per Passeig de la Val</w:t>
      </w:r>
      <w:r w:rsidR="007044F5" w:rsidRPr="0002784C">
        <w:t>l</w:t>
      </w:r>
      <w:r w:rsidRPr="0002784C">
        <w:t xml:space="preserve"> d’Hebron, 171</w:t>
      </w:r>
    </w:p>
    <w:p w14:paraId="2B0392F7" w14:textId="77777777" w:rsidR="000548F3" w:rsidRPr="0002784C" w:rsidRDefault="000548F3" w:rsidP="009F74D7">
      <w:pPr>
        <w:numPr>
          <w:ilvl w:val="0"/>
          <w:numId w:val="8"/>
        </w:numPr>
      </w:pPr>
      <w:r w:rsidRPr="0002784C">
        <w:t>Zona Migjorn: accés carrer Harmonia s/n (tancat per obres)</w:t>
      </w:r>
    </w:p>
    <w:p w14:paraId="4329E10D" w14:textId="77777777" w:rsidR="000548F3" w:rsidRPr="0002784C" w:rsidRDefault="000548F3" w:rsidP="009F74D7">
      <w:pPr>
        <w:numPr>
          <w:ilvl w:val="0"/>
          <w:numId w:val="8"/>
        </w:numPr>
      </w:pPr>
      <w:r w:rsidRPr="0002784C">
        <w:t>Zona Edifici Migdia: accés per Passeig de la Val</w:t>
      </w:r>
      <w:r w:rsidR="007044F5" w:rsidRPr="0002784C">
        <w:t>l</w:t>
      </w:r>
      <w:r w:rsidRPr="0002784C">
        <w:t xml:space="preserve"> d’Hebron, 171</w:t>
      </w:r>
    </w:p>
    <w:p w14:paraId="38AB88F7" w14:textId="77777777" w:rsidR="000548F3" w:rsidRPr="0002784C" w:rsidRDefault="000548F3" w:rsidP="009F74D7">
      <w:pPr>
        <w:numPr>
          <w:ilvl w:val="0"/>
          <w:numId w:val="8"/>
        </w:numPr>
      </w:pPr>
      <w:r w:rsidRPr="0002784C">
        <w:t>Zona Edifici Calderes: accés per Passeig de la Va</w:t>
      </w:r>
      <w:r w:rsidR="007044F5" w:rsidRPr="0002784C">
        <w:t>l</w:t>
      </w:r>
      <w:r w:rsidRPr="0002784C">
        <w:t>l d’Hebron, 171</w:t>
      </w:r>
    </w:p>
    <w:p w14:paraId="27B22C05" w14:textId="77777777" w:rsidR="000548F3" w:rsidRPr="0002784C" w:rsidRDefault="000548F3" w:rsidP="009F74D7">
      <w:pPr>
        <w:numPr>
          <w:ilvl w:val="0"/>
          <w:numId w:val="8"/>
        </w:numPr>
      </w:pPr>
      <w:r w:rsidRPr="0002784C">
        <w:t>Zona Edifici Ponent: accés per Passeig de la Val</w:t>
      </w:r>
      <w:r w:rsidR="007044F5" w:rsidRPr="0002784C">
        <w:t>l</w:t>
      </w:r>
      <w:r w:rsidRPr="0002784C">
        <w:t xml:space="preserve"> d’Hebron, 171</w:t>
      </w:r>
    </w:p>
    <w:p w14:paraId="794F8FCF" w14:textId="77777777" w:rsidR="000548F3" w:rsidRPr="0002784C" w:rsidRDefault="000548F3" w:rsidP="009F74D7">
      <w:pPr>
        <w:numPr>
          <w:ilvl w:val="0"/>
          <w:numId w:val="8"/>
        </w:numPr>
      </w:pPr>
      <w:r w:rsidRPr="0002784C">
        <w:t>Zona Edifici Palau Heures: accés per Passeig de la Val</w:t>
      </w:r>
      <w:r w:rsidR="007044F5" w:rsidRPr="0002784C">
        <w:t>l</w:t>
      </w:r>
      <w:r w:rsidRPr="0002784C">
        <w:t xml:space="preserve"> d’Hebron, 171</w:t>
      </w:r>
    </w:p>
    <w:p w14:paraId="7C4CE9CA" w14:textId="77777777" w:rsidR="000548F3" w:rsidRPr="0002784C" w:rsidRDefault="000548F3">
      <w:r w:rsidRPr="0002784C">
        <w:t xml:space="preserve">Les zones d’aparcament d’Harmonia i Pavelló Nord destinades a la Diputació de Barcelona tenen barreres d’accés individual i són independents de les zones de la Universitat de Barcelona de Migjorn, Migdia, Calderes i Ponent. </w:t>
      </w:r>
    </w:p>
    <w:p w14:paraId="2DB1D24F" w14:textId="77777777" w:rsidR="000548F3" w:rsidRPr="0002784C" w:rsidRDefault="000548F3">
      <w:r w:rsidRPr="0002784C">
        <w:t>Entre les zones d’Harmonia i las resta del recinte a efectes del pas de vehicles està restringit a vehicles de serveis mitjançant una barrera de separació en el vial de serveis.</w:t>
      </w:r>
    </w:p>
    <w:p w14:paraId="19DDF825" w14:textId="77777777" w:rsidR="000548F3" w:rsidRPr="0002784C" w:rsidRDefault="00D11B6B">
      <w:pPr>
        <w:pStyle w:val="Ttol1"/>
      </w:pPr>
      <w:r w:rsidRPr="0002784C">
        <w:lastRenderedPageBreak/>
        <w:t xml:space="preserve">5. </w:t>
      </w:r>
      <w:r w:rsidR="000548F3" w:rsidRPr="0002784C">
        <w:t>Règim d’estacionament</w:t>
      </w:r>
    </w:p>
    <w:p w14:paraId="738555F1" w14:textId="77777777" w:rsidR="000548F3" w:rsidRPr="0002784C" w:rsidRDefault="000548F3">
      <w:r w:rsidRPr="0002784C">
        <w:t>Es regirà per la normativa general d’accessos i estacionament en rec</w:t>
      </w:r>
      <w:r w:rsidR="00D11B6B" w:rsidRPr="0002784C">
        <w:t>intes i/o edificis corporatius</w:t>
      </w:r>
      <w:r w:rsidRPr="0002784C">
        <w:t xml:space="preserve"> (Subdirecció de Logística) i PT02 Control d’accés (</w:t>
      </w:r>
      <w:r w:rsidR="007044F5" w:rsidRPr="0002784C">
        <w:t>Gabinet de Seguretat Corporativa</w:t>
      </w:r>
      <w:r w:rsidRPr="0002784C">
        <w:t>)</w:t>
      </w:r>
      <w:r w:rsidR="00D11B6B" w:rsidRPr="0002784C">
        <w:t>.</w:t>
      </w:r>
    </w:p>
    <w:p w14:paraId="5D3EE8B9" w14:textId="77777777" w:rsidR="000548F3" w:rsidRPr="0002784C" w:rsidRDefault="00D11B6B" w:rsidP="0002784C">
      <w:pPr>
        <w:pStyle w:val="Ttol1"/>
      </w:pPr>
      <w:r w:rsidRPr="0002784C">
        <w:t xml:space="preserve">6. </w:t>
      </w:r>
      <w:r w:rsidR="000548F3" w:rsidRPr="0002784C">
        <w:t>Serradell</w:t>
      </w:r>
    </w:p>
    <w:p w14:paraId="5172E9E2" w14:textId="77777777" w:rsidR="000548F3" w:rsidRPr="0002784C" w:rsidRDefault="00E07B4D" w:rsidP="0002784C">
      <w:pPr>
        <w:pStyle w:val="Ttol1"/>
      </w:pPr>
      <w:r w:rsidRPr="0002784C">
        <w:t>6.1 Accessos</w:t>
      </w:r>
    </w:p>
    <w:p w14:paraId="4083536D" w14:textId="77777777" w:rsidR="000548F3" w:rsidRPr="0002784C" w:rsidRDefault="000548F3" w:rsidP="0002784C">
      <w:r w:rsidRPr="0002784C">
        <w:t>Accés restringit mitjançant pivots retràctils, exclusiu per a vehicles de serveis i persones amb mobilitat reduïda. Accés per carrer Harmonia s/n</w:t>
      </w:r>
    </w:p>
    <w:p w14:paraId="09244BA7" w14:textId="77777777" w:rsidR="000548F3" w:rsidRPr="0002784C" w:rsidRDefault="00E07B4D">
      <w:pPr>
        <w:pStyle w:val="Ttol2"/>
      </w:pPr>
      <w:r w:rsidRPr="0002784C">
        <w:t>6</w:t>
      </w:r>
      <w:r w:rsidR="000548F3" w:rsidRPr="0002784C">
        <w:t>.2. Horari</w:t>
      </w:r>
    </w:p>
    <w:p w14:paraId="5076EAFB" w14:textId="77777777" w:rsidR="000548F3" w:rsidRPr="0002784C" w:rsidRDefault="000548F3">
      <w:r w:rsidRPr="0002784C">
        <w:t>Laborables de 7 a 20 hores.</w:t>
      </w:r>
    </w:p>
    <w:p w14:paraId="7D218A8D" w14:textId="77777777" w:rsidR="000548F3" w:rsidRPr="0002784C" w:rsidRDefault="00E07B4D">
      <w:pPr>
        <w:pStyle w:val="Ttol1"/>
      </w:pPr>
      <w:r w:rsidRPr="0002784C">
        <w:t>6</w:t>
      </w:r>
      <w:r w:rsidR="000548F3" w:rsidRPr="0002784C">
        <w:t>.3 Espai destinat a estacionament</w:t>
      </w:r>
    </w:p>
    <w:p w14:paraId="0ACD4E98" w14:textId="77777777" w:rsidR="000548F3" w:rsidRPr="0002784C" w:rsidRDefault="000548F3">
      <w:r w:rsidRPr="0002784C">
        <w:t>Lateral edifici Serradell</w:t>
      </w:r>
    </w:p>
    <w:p w14:paraId="014CCB01" w14:textId="77777777" w:rsidR="000548F3" w:rsidRPr="0002784C" w:rsidRDefault="00E07B4D">
      <w:pPr>
        <w:pStyle w:val="Ttol2"/>
      </w:pPr>
      <w:r w:rsidRPr="0002784C">
        <w:t>6</w:t>
      </w:r>
      <w:r w:rsidR="000548F3" w:rsidRPr="0002784C">
        <w:t>.4 Règim d’estacionament</w:t>
      </w:r>
    </w:p>
    <w:p w14:paraId="7A149829" w14:textId="77777777" w:rsidR="000548F3" w:rsidRPr="0002784C" w:rsidRDefault="000548F3" w:rsidP="0002784C">
      <w:r w:rsidRPr="0002784C">
        <w:t>L’accés i sortida de vehicles es realitzarà, mitjançant un control d’accés de targetes de proximitat a aquells vehicles que estiguin autoritzats.</w:t>
      </w:r>
    </w:p>
    <w:p w14:paraId="031E62F2" w14:textId="77777777" w:rsidR="000548F3" w:rsidRPr="0002784C" w:rsidRDefault="000548F3" w:rsidP="0002784C"/>
    <w:sectPr w:rsidR="000548F3" w:rsidRPr="0002784C" w:rsidSect="0002784C">
      <w:footerReference w:type="default" r:id="rId13"/>
      <w:pgSz w:w="11906" w:h="16838" w:code="9"/>
      <w:pgMar w:top="1418" w:right="1134" w:bottom="1134" w:left="1701" w:header="1134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43767D" w14:textId="77777777" w:rsidR="00CF67CB" w:rsidRDefault="00CF67CB">
      <w:pPr>
        <w:spacing w:before="0" w:after="0"/>
      </w:pPr>
      <w:r>
        <w:separator/>
      </w:r>
    </w:p>
  </w:endnote>
  <w:endnote w:type="continuationSeparator" w:id="0">
    <w:p w14:paraId="53B55319" w14:textId="77777777" w:rsidR="00CF67CB" w:rsidRDefault="00CF67CB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57"/>
      <w:gridCol w:w="2455"/>
      <w:gridCol w:w="2457"/>
    </w:tblGrid>
    <w:tr w:rsidR="00EF0F4E" w:rsidRPr="00CA7C39" w14:paraId="34E511D5" w14:textId="77777777" w:rsidTr="0002784C">
      <w:tblPrEx>
        <w:tblCellMar>
          <w:top w:w="0" w:type="dxa"/>
          <w:bottom w:w="0" w:type="dxa"/>
        </w:tblCellMar>
      </w:tblPrEx>
      <w:trPr>
        <w:trHeight w:val="699"/>
      </w:trPr>
      <w:tc>
        <w:tcPr>
          <w:tcW w:w="1667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0617597C" w14:textId="51270BE9" w:rsidR="00EF0F4E" w:rsidRPr="00CA7C39" w:rsidRDefault="00EF0F4E">
          <w:pPr>
            <w:pStyle w:val="Capalera"/>
          </w:pPr>
          <w:r>
            <w:t>Redactat per: S</w:t>
          </w:r>
          <w:r w:rsidR="00010FB3">
            <w:t>e</w:t>
          </w:r>
          <w:r>
            <w:t>cció de Qualitat i Processos</w:t>
          </w:r>
        </w:p>
      </w:tc>
      <w:tc>
        <w:tcPr>
          <w:tcW w:w="1666" w:type="pct"/>
          <w:tcBorders>
            <w:top w:val="single" w:sz="4" w:space="0" w:color="auto"/>
            <w:right w:val="single" w:sz="4" w:space="0" w:color="auto"/>
          </w:tcBorders>
        </w:tcPr>
        <w:p w14:paraId="48D09787" w14:textId="72F318B2" w:rsidR="00EF0F4E" w:rsidRPr="00CA7C39" w:rsidRDefault="00DE2521">
          <w:pPr>
            <w:pStyle w:val="Capalera"/>
          </w:pPr>
          <w:r>
            <w:t>Revisat</w:t>
          </w:r>
          <w:r w:rsidR="00EF0F4E">
            <w:t xml:space="preserve"> per: </w:t>
          </w:r>
          <w:r w:rsidR="00010FB3">
            <w:t>Secció de Qualitat i Processos</w:t>
          </w:r>
        </w:p>
      </w:tc>
      <w:tc>
        <w:tcPr>
          <w:tcW w:w="1667" w:type="pc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</w:tcPr>
        <w:p w14:paraId="0551F9B4" w14:textId="77777777" w:rsidR="00EF0F4E" w:rsidRPr="00CA7C39" w:rsidRDefault="00EF0F4E">
          <w:pPr>
            <w:pStyle w:val="Capalera"/>
          </w:pPr>
          <w:r>
            <w:t>Aprovat per: Subdirecció de Logística</w:t>
          </w:r>
        </w:p>
      </w:tc>
    </w:tr>
    <w:tr w:rsidR="00AA2243" w:rsidRPr="00CA7C39" w14:paraId="70513E1F" w14:textId="77777777" w:rsidTr="0002784C">
      <w:tblPrEx>
        <w:tblCellMar>
          <w:top w:w="0" w:type="dxa"/>
          <w:bottom w:w="0" w:type="dxa"/>
        </w:tblCellMar>
      </w:tblPrEx>
      <w:trPr>
        <w:trHeight w:val="565"/>
      </w:trPr>
      <w:tc>
        <w:tcPr>
          <w:tcW w:w="1667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52E9EEFF" w14:textId="77777777" w:rsidR="00AA2243" w:rsidRPr="00CA7C39" w:rsidRDefault="00AA2243">
          <w:pPr>
            <w:pStyle w:val="Capalera"/>
          </w:pPr>
          <w:r w:rsidRPr="00CA7C39">
            <w:t>Data:</w:t>
          </w:r>
          <w:r>
            <w:t xml:space="preserve"> 17.02.2011</w:t>
          </w:r>
        </w:p>
      </w:tc>
      <w:tc>
        <w:tcPr>
          <w:tcW w:w="1666" w:type="pct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</w:tcPr>
        <w:p w14:paraId="73828593" w14:textId="15403A2C" w:rsidR="00AA2243" w:rsidRPr="00CA7C39" w:rsidRDefault="00AA2243" w:rsidP="00907F81">
          <w:pPr>
            <w:pStyle w:val="Capalera"/>
          </w:pPr>
          <w:r>
            <w:t>Data: 26.</w:t>
          </w:r>
          <w:r w:rsidR="00010FB3">
            <w:t>11</w:t>
          </w:r>
          <w:r w:rsidR="00907F81">
            <w:t>.20</w:t>
          </w:r>
          <w:r w:rsidR="00010FB3">
            <w:t>2</w:t>
          </w:r>
          <w:r w:rsidR="00907F81">
            <w:t>4</w:t>
          </w:r>
        </w:p>
      </w:tc>
      <w:tc>
        <w:tcPr>
          <w:tcW w:w="1667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714B498B" w14:textId="0C3E909C" w:rsidR="00AA2243" w:rsidRPr="00CA7C39" w:rsidRDefault="00AA2243" w:rsidP="00907F81">
          <w:pPr>
            <w:pStyle w:val="Capalera"/>
          </w:pPr>
          <w:r>
            <w:t xml:space="preserve">Data: </w:t>
          </w:r>
          <w:r w:rsidR="00907F81">
            <w:t>26.</w:t>
          </w:r>
          <w:r w:rsidR="00010FB3">
            <w:t>11</w:t>
          </w:r>
          <w:r w:rsidR="00907F81">
            <w:t>.2</w:t>
          </w:r>
          <w:r w:rsidR="00010FB3">
            <w:t>02</w:t>
          </w:r>
          <w:r w:rsidR="00907F81">
            <w:t>4</w:t>
          </w:r>
        </w:p>
      </w:tc>
    </w:tr>
  </w:tbl>
  <w:p w14:paraId="77C9295D" w14:textId="77777777" w:rsidR="000548F3" w:rsidRPr="0013010E" w:rsidRDefault="000548F3">
    <w:pPr>
      <w:pStyle w:val="Peu"/>
    </w:pPr>
    <w:proofErr w:type="spellStart"/>
    <w:r w:rsidRPr="0013010E">
      <w:t>Log-</w:t>
    </w:r>
    <w:r>
      <w:t>Lg</w:t>
    </w:r>
    <w:proofErr w:type="spellEnd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F6D351" w14:textId="77777777" w:rsidR="000548F3" w:rsidRPr="0013010E" w:rsidRDefault="000548F3">
    <w:pPr>
      <w:pStyle w:val="Peu"/>
    </w:pPr>
    <w:proofErr w:type="spellStart"/>
    <w:r w:rsidRPr="0013010E">
      <w:t>Log-</w:t>
    </w:r>
    <w:r>
      <w:t>Lg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ABE9E8" w14:textId="77777777" w:rsidR="00CF67CB" w:rsidRDefault="00CF67CB">
      <w:pPr>
        <w:spacing w:before="0" w:after="0"/>
      </w:pPr>
      <w:r>
        <w:separator/>
      </w:r>
    </w:p>
  </w:footnote>
  <w:footnote w:type="continuationSeparator" w:id="0">
    <w:p w14:paraId="513B802B" w14:textId="77777777" w:rsidR="00CF67CB" w:rsidRDefault="00CF67CB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94"/>
      <w:gridCol w:w="3932"/>
      <w:gridCol w:w="1149"/>
      <w:gridCol w:w="1436"/>
    </w:tblGrid>
    <w:tr w:rsidR="00EF0F4E" w:rsidRPr="0016703F" w14:paraId="1802BE22" w14:textId="77777777">
      <w:tblPrEx>
        <w:tblCellMar>
          <w:top w:w="0" w:type="dxa"/>
          <w:bottom w:w="0" w:type="dxa"/>
        </w:tblCellMar>
      </w:tblPrEx>
      <w:trPr>
        <w:cantSplit/>
        <w:trHeight w:val="255"/>
      </w:trPr>
      <w:tc>
        <w:tcPr>
          <w:tcW w:w="2694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55C88EA6" w14:textId="77777777" w:rsidR="00EF0F4E" w:rsidRPr="00832B18" w:rsidRDefault="00EF0F4E" w:rsidP="00EF0F4E">
          <w:pPr>
            <w:pStyle w:val="Capalera"/>
          </w:pPr>
          <w:r>
            <w:t>Subdirecció de Logística</w:t>
          </w:r>
        </w:p>
      </w:tc>
      <w:tc>
        <w:tcPr>
          <w:tcW w:w="3932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0A1553BE" w14:textId="77777777" w:rsidR="00EF0F4E" w:rsidRPr="00832B18" w:rsidRDefault="00EF0F4E" w:rsidP="00EF0F4E">
          <w:pPr>
            <w:pStyle w:val="Capalera"/>
            <w:jc w:val="center"/>
          </w:pPr>
          <w:r>
            <w:t>Protocol</w:t>
          </w:r>
        </w:p>
      </w:tc>
      <w:tc>
        <w:tcPr>
          <w:tcW w:w="1149" w:type="dxa"/>
          <w:tcBorders>
            <w:left w:val="single" w:sz="4" w:space="0" w:color="auto"/>
          </w:tcBorders>
          <w:vAlign w:val="center"/>
        </w:tcPr>
        <w:p w14:paraId="6F3A66E7" w14:textId="77777777" w:rsidR="00EF0F4E" w:rsidRPr="0016703F" w:rsidRDefault="00EF0F4E" w:rsidP="00EF0F4E">
          <w:pPr>
            <w:pStyle w:val="Capalera"/>
          </w:pPr>
          <w:r>
            <w:t>Codi</w:t>
          </w:r>
        </w:p>
      </w:tc>
      <w:tc>
        <w:tcPr>
          <w:tcW w:w="1436" w:type="dxa"/>
          <w:vAlign w:val="center"/>
        </w:tcPr>
        <w:p w14:paraId="2E8AA5AE" w14:textId="77777777" w:rsidR="00EF0F4E" w:rsidRPr="0016703F" w:rsidRDefault="00EF0F4E" w:rsidP="00EF0F4E">
          <w:pPr>
            <w:pStyle w:val="Capalera"/>
          </w:pPr>
          <w:r>
            <w:t>PT05-02</w:t>
          </w:r>
        </w:p>
      </w:tc>
    </w:tr>
    <w:tr w:rsidR="00EF0F4E" w:rsidRPr="0016703F" w14:paraId="72BFBCE5" w14:textId="77777777">
      <w:tblPrEx>
        <w:tblCellMar>
          <w:top w:w="0" w:type="dxa"/>
          <w:bottom w:w="0" w:type="dxa"/>
        </w:tblCellMar>
      </w:tblPrEx>
      <w:trPr>
        <w:cantSplit/>
        <w:trHeight w:val="255"/>
      </w:trPr>
      <w:tc>
        <w:tcPr>
          <w:tcW w:w="2694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3C44E17D" w14:textId="77777777" w:rsidR="00EF0F4E" w:rsidRPr="00832B18" w:rsidRDefault="00EF0F4E" w:rsidP="00EF0F4E">
          <w:pPr>
            <w:pStyle w:val="Capalera"/>
          </w:pPr>
        </w:p>
      </w:tc>
      <w:tc>
        <w:tcPr>
          <w:tcW w:w="3932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398B48A9" w14:textId="77777777" w:rsidR="00EF0F4E" w:rsidRPr="00832B18" w:rsidRDefault="00EF0F4E" w:rsidP="00EF0F4E">
          <w:pPr>
            <w:pStyle w:val="Capalera"/>
            <w:jc w:val="center"/>
          </w:pPr>
        </w:p>
      </w:tc>
      <w:tc>
        <w:tcPr>
          <w:tcW w:w="1149" w:type="dxa"/>
          <w:tcBorders>
            <w:left w:val="single" w:sz="4" w:space="0" w:color="auto"/>
          </w:tcBorders>
          <w:vAlign w:val="center"/>
        </w:tcPr>
        <w:p w14:paraId="2F6F437A" w14:textId="77777777" w:rsidR="00EF0F4E" w:rsidRPr="0016703F" w:rsidRDefault="00EF0F4E" w:rsidP="00EF0F4E">
          <w:pPr>
            <w:pStyle w:val="Capalera"/>
          </w:pPr>
          <w:r>
            <w:t>Revisió</w:t>
          </w:r>
        </w:p>
      </w:tc>
      <w:tc>
        <w:tcPr>
          <w:tcW w:w="1436" w:type="dxa"/>
          <w:vAlign w:val="center"/>
        </w:tcPr>
        <w:p w14:paraId="5A7C6F1E" w14:textId="69A56E9D" w:rsidR="00EF0F4E" w:rsidRPr="0074535A" w:rsidRDefault="00010FB3" w:rsidP="00EF0F4E">
          <w:pPr>
            <w:pStyle w:val="Capalera"/>
          </w:pPr>
          <w:r>
            <w:t>4</w:t>
          </w:r>
        </w:p>
      </w:tc>
    </w:tr>
    <w:tr w:rsidR="00EF0F4E" w:rsidRPr="0016703F" w14:paraId="5928E8C1" w14:textId="77777777">
      <w:tblPrEx>
        <w:tblCellMar>
          <w:top w:w="0" w:type="dxa"/>
          <w:bottom w:w="0" w:type="dxa"/>
        </w:tblCellMar>
      </w:tblPrEx>
      <w:trPr>
        <w:cantSplit/>
        <w:trHeight w:val="255"/>
      </w:trPr>
      <w:tc>
        <w:tcPr>
          <w:tcW w:w="2694" w:type="dxa"/>
          <w:vMerge w:val="restart"/>
          <w:tcBorders>
            <w:top w:val="nil"/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40BE85B7" w14:textId="77777777" w:rsidR="00EF0F4E" w:rsidRPr="0016703F" w:rsidRDefault="0002784C" w:rsidP="00EF0F4E">
          <w:pPr>
            <w:pStyle w:val="Capalera"/>
            <w:rPr>
              <w:rFonts w:cs="Arial"/>
            </w:rPr>
          </w:pPr>
          <w:r>
            <w:rPr>
              <w:rFonts w:cs="Arial"/>
              <w:noProof/>
              <w:lang w:eastAsia="ca-ES"/>
            </w:rPr>
            <w:pict w14:anchorId="4D6AD641">
              <v:rect id="_x0000_s1027" style="position:absolute;left:0;text-align:left;margin-left:467.2pt;margin-top:39.2pt;width:27pt;height:660.8pt;z-index:1;mso-position-horizontal-relative:text;mso-position-vertical-relative:text" o:allowincell="f" stroked="f">
                <v:textbox style="layout-flow:vertical;mso-layout-flow-alt:bottom-to-top;mso-next-textbox:#_x0000_s1027">
                  <w:txbxContent>
                    <w:p w14:paraId="16AA5D06" w14:textId="77777777" w:rsidR="0002784C" w:rsidRDefault="0002784C" w:rsidP="0002784C">
                      <w:pPr>
                        <w:jc w:val="center"/>
                        <w:rPr>
                          <w:color w:val="C0C0C0"/>
                        </w:rPr>
                      </w:pPr>
                      <w:r w:rsidRPr="00EE22CF">
                        <w:rPr>
                          <w:rFonts w:cs="Arial"/>
                          <w:color w:val="C0C0C0"/>
                          <w:sz w:val="16"/>
                          <w:szCs w:val="16"/>
                        </w:rPr>
                        <w:t>Document propietat de la Subdirecció de Logística. Qualsevol còpia impresa es considerarà “còpia no controlada” i podria esdevenir-se obsoleta</w:t>
                      </w:r>
                    </w:p>
                    <w:p w14:paraId="20BF67C1" w14:textId="77777777" w:rsidR="0002784C" w:rsidRPr="0027563F" w:rsidRDefault="0002784C" w:rsidP="0002784C"/>
                  </w:txbxContent>
                </v:textbox>
              </v:rect>
            </w:pict>
          </w:r>
        </w:p>
      </w:tc>
      <w:tc>
        <w:tcPr>
          <w:tcW w:w="3932" w:type="dxa"/>
          <w:vMerge w:val="restart"/>
          <w:tcBorders>
            <w:top w:val="nil"/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681CA64E" w14:textId="77777777" w:rsidR="00EF0F4E" w:rsidRPr="0016703F" w:rsidRDefault="00EF0F4E" w:rsidP="00EF0F4E">
          <w:pPr>
            <w:pStyle w:val="Capalera"/>
            <w:jc w:val="center"/>
            <w:rPr>
              <w:rFonts w:cs="Arial"/>
            </w:rPr>
          </w:pPr>
          <w:r>
            <w:t>Accés i estacionament en espais d’aparcament Recinte Mundet</w:t>
          </w:r>
        </w:p>
      </w:tc>
      <w:tc>
        <w:tcPr>
          <w:tcW w:w="1149" w:type="dxa"/>
          <w:tcBorders>
            <w:left w:val="single" w:sz="4" w:space="0" w:color="auto"/>
          </w:tcBorders>
          <w:vAlign w:val="center"/>
        </w:tcPr>
        <w:p w14:paraId="2E24DC99" w14:textId="77777777" w:rsidR="00EF0F4E" w:rsidRPr="0016703F" w:rsidRDefault="00EF0F4E" w:rsidP="00EF0F4E">
          <w:pPr>
            <w:pStyle w:val="Capalera"/>
          </w:pPr>
          <w:r>
            <w:t>Seguretat</w:t>
          </w:r>
        </w:p>
      </w:tc>
      <w:tc>
        <w:tcPr>
          <w:tcW w:w="1436" w:type="dxa"/>
          <w:vAlign w:val="center"/>
        </w:tcPr>
        <w:p w14:paraId="572FA063" w14:textId="77777777" w:rsidR="00EF0F4E" w:rsidRPr="0074535A" w:rsidRDefault="00EF0F4E" w:rsidP="00EF0F4E">
          <w:pPr>
            <w:pStyle w:val="Capalera"/>
          </w:pPr>
          <w:r>
            <w:t>0</w:t>
          </w:r>
        </w:p>
      </w:tc>
    </w:tr>
    <w:tr w:rsidR="00EF0F4E" w:rsidRPr="0016703F" w14:paraId="19CB866F" w14:textId="77777777">
      <w:tblPrEx>
        <w:tblCellMar>
          <w:top w:w="0" w:type="dxa"/>
          <w:bottom w:w="0" w:type="dxa"/>
        </w:tblCellMar>
      </w:tblPrEx>
      <w:trPr>
        <w:cantSplit/>
        <w:trHeight w:val="255"/>
      </w:trPr>
      <w:tc>
        <w:tcPr>
          <w:tcW w:w="2694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1761872" w14:textId="77777777" w:rsidR="00EF0F4E" w:rsidRPr="0016703F" w:rsidRDefault="00EF0F4E" w:rsidP="00EF0F4E">
          <w:pPr>
            <w:rPr>
              <w:rFonts w:cs="Arial"/>
            </w:rPr>
          </w:pPr>
        </w:p>
      </w:tc>
      <w:tc>
        <w:tcPr>
          <w:tcW w:w="3932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A948934" w14:textId="77777777" w:rsidR="00EF0F4E" w:rsidRPr="0016703F" w:rsidRDefault="00EF0F4E" w:rsidP="00EF0F4E">
          <w:pPr>
            <w:jc w:val="center"/>
            <w:rPr>
              <w:rFonts w:cs="Arial"/>
            </w:rPr>
          </w:pPr>
        </w:p>
      </w:tc>
      <w:tc>
        <w:tcPr>
          <w:tcW w:w="1149" w:type="dxa"/>
          <w:tcBorders>
            <w:left w:val="single" w:sz="4" w:space="0" w:color="auto"/>
          </w:tcBorders>
          <w:vAlign w:val="center"/>
        </w:tcPr>
        <w:p w14:paraId="2F608E25" w14:textId="77777777" w:rsidR="00EF0F4E" w:rsidRDefault="00EF0F4E" w:rsidP="00EF0F4E">
          <w:pPr>
            <w:pStyle w:val="Capalera"/>
          </w:pPr>
          <w:r>
            <w:t>Paginat</w:t>
          </w:r>
        </w:p>
      </w:tc>
      <w:tc>
        <w:tcPr>
          <w:tcW w:w="1436" w:type="dxa"/>
          <w:vAlign w:val="center"/>
        </w:tcPr>
        <w:p w14:paraId="2639FDD4" w14:textId="77777777" w:rsidR="00EF0F4E" w:rsidRPr="0074535A" w:rsidRDefault="00EF0F4E" w:rsidP="00EF0F4E">
          <w:pPr>
            <w:pStyle w:val="Capalera"/>
          </w:pPr>
          <w:r w:rsidRPr="0074535A">
            <w:fldChar w:fldCharType="begin"/>
          </w:r>
          <w:r w:rsidRPr="0074535A">
            <w:instrText xml:space="preserve"> PAGE </w:instrText>
          </w:r>
          <w:r w:rsidRPr="0074535A">
            <w:fldChar w:fldCharType="separate"/>
          </w:r>
          <w:r w:rsidR="0048517F">
            <w:rPr>
              <w:noProof/>
            </w:rPr>
            <w:t>2</w:t>
          </w:r>
          <w:r w:rsidRPr="0074535A">
            <w:fldChar w:fldCharType="end"/>
          </w:r>
          <w:r w:rsidRPr="0074535A">
            <w:t xml:space="preserve"> de </w:t>
          </w:r>
          <w:r w:rsidRPr="0074535A">
            <w:fldChar w:fldCharType="begin"/>
          </w:r>
          <w:r w:rsidRPr="0074535A">
            <w:instrText xml:space="preserve"> NUMPAGES </w:instrText>
          </w:r>
          <w:r w:rsidRPr="0074535A">
            <w:fldChar w:fldCharType="separate"/>
          </w:r>
          <w:r w:rsidR="0048517F">
            <w:rPr>
              <w:noProof/>
            </w:rPr>
            <w:t>6</w:t>
          </w:r>
          <w:r w:rsidRPr="0074535A">
            <w:fldChar w:fldCharType="end"/>
          </w:r>
        </w:p>
      </w:tc>
    </w:tr>
  </w:tbl>
  <w:p w14:paraId="2FF110B0" w14:textId="77777777" w:rsidR="00B2594F" w:rsidRDefault="00B2594F" w:rsidP="0002784C">
    <w:pPr>
      <w:jc w:val="right"/>
    </w:pPr>
  </w:p>
  <w:p w14:paraId="4E1A0AE6" w14:textId="77777777" w:rsidR="000548F3" w:rsidRDefault="000548F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E25277"/>
    <w:multiLevelType w:val="multilevel"/>
    <w:tmpl w:val="23E0B6B0"/>
    <w:numStyleLink w:val="vinyeta1"/>
  </w:abstractNum>
  <w:abstractNum w:abstractNumId="1" w15:restartNumberingAfterBreak="0">
    <w:nsid w:val="0A0E5B70"/>
    <w:multiLevelType w:val="hybridMultilevel"/>
    <w:tmpl w:val="52CA9084"/>
    <w:lvl w:ilvl="0" w:tplc="B56A12D2">
      <w:start w:val="1"/>
      <w:numFmt w:val="bullet"/>
      <w:pStyle w:val="vinyeta2"/>
      <w:lvlText w:val="o"/>
      <w:lvlJc w:val="left"/>
      <w:pPr>
        <w:tabs>
          <w:tab w:val="num" w:pos="1287"/>
        </w:tabs>
        <w:ind w:left="1287" w:hanging="567"/>
      </w:pPr>
      <w:rPr>
        <w:rFonts w:ascii="Courier New" w:hAnsi="Courier New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6959A4"/>
    <w:multiLevelType w:val="multilevel"/>
    <w:tmpl w:val="23E0B6B0"/>
    <w:numStyleLink w:val="vinyeta1"/>
  </w:abstractNum>
  <w:abstractNum w:abstractNumId="3" w15:restartNumberingAfterBreak="0">
    <w:nsid w:val="3F990A78"/>
    <w:multiLevelType w:val="multilevel"/>
    <w:tmpl w:val="23E0B6B0"/>
    <w:styleLink w:val="vinyeta1"/>
    <w:lvl w:ilvl="0">
      <w:start w:val="1"/>
      <w:numFmt w:val="bullet"/>
      <w:lvlText w:val=""/>
      <w:lvlJc w:val="left"/>
      <w:pPr>
        <w:tabs>
          <w:tab w:val="num" w:pos="340"/>
        </w:tabs>
        <w:ind w:left="644" w:hanging="360"/>
      </w:pPr>
      <w:rPr>
        <w:rFonts w:ascii="Symbol" w:hAnsi="Symbol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D87107"/>
    <w:multiLevelType w:val="multilevel"/>
    <w:tmpl w:val="23E0B6B0"/>
    <w:numStyleLink w:val="vinyeta1"/>
  </w:abstractNum>
  <w:abstractNum w:abstractNumId="5" w15:restartNumberingAfterBreak="0">
    <w:nsid w:val="5B6F6E68"/>
    <w:multiLevelType w:val="multilevel"/>
    <w:tmpl w:val="23E0B6B0"/>
    <w:numStyleLink w:val="vinyeta1"/>
  </w:abstractNum>
  <w:abstractNum w:abstractNumId="6" w15:restartNumberingAfterBreak="0">
    <w:nsid w:val="6200595F"/>
    <w:multiLevelType w:val="multilevel"/>
    <w:tmpl w:val="23E0B6B0"/>
    <w:numStyleLink w:val="vinyeta1"/>
  </w:abstractNum>
  <w:abstractNum w:abstractNumId="7" w15:restartNumberingAfterBreak="0">
    <w:nsid w:val="62540E66"/>
    <w:multiLevelType w:val="hybridMultilevel"/>
    <w:tmpl w:val="28F21504"/>
    <w:lvl w:ilvl="0" w:tplc="8AFC5350">
      <w:start w:val="1"/>
      <w:numFmt w:val="bullet"/>
      <w:pStyle w:val="vinyeta3"/>
      <w:lvlText w:val="­"/>
      <w:lvlJc w:val="left"/>
      <w:pPr>
        <w:tabs>
          <w:tab w:val="num" w:pos="1723"/>
        </w:tabs>
        <w:ind w:left="1723" w:hanging="283"/>
      </w:pPr>
      <w:rPr>
        <w:rFonts w:ascii="Arial" w:hAnsi="Arial" w:hint="default"/>
        <w:color w:val="auto"/>
        <w:sz w:val="22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52966680">
    <w:abstractNumId w:val="3"/>
  </w:num>
  <w:num w:numId="2" w16cid:durableId="658387069">
    <w:abstractNumId w:val="1"/>
  </w:num>
  <w:num w:numId="3" w16cid:durableId="1715539703">
    <w:abstractNumId w:val="7"/>
  </w:num>
  <w:num w:numId="4" w16cid:durableId="1399551661">
    <w:abstractNumId w:val="6"/>
  </w:num>
  <w:num w:numId="5" w16cid:durableId="391000219">
    <w:abstractNumId w:val="2"/>
  </w:num>
  <w:num w:numId="6" w16cid:durableId="1896811436">
    <w:abstractNumId w:val="0"/>
  </w:num>
  <w:num w:numId="7" w16cid:durableId="1877502499">
    <w:abstractNumId w:val="4"/>
  </w:num>
  <w:num w:numId="8" w16cid:durableId="74595082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writeProtection w:cryptProviderType="rsaAES" w:cryptAlgorithmClass="hash" w:cryptAlgorithmType="typeAny" w:cryptAlgorithmSid="14" w:cryptSpinCount="100000" w:hash="8qxBFIXP0rnDgBfYuDTfs9OkSIbCExWQyutzb5QZJpcX0Q+tDgl3+bnYAmhkCtgDIRbqA0LXFXIrBegXchXaCg==" w:salt="47zalv6JcPMS8rQ9T0o05w=="/>
  <w:zoom w:percent="17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76913"/>
    <w:rsid w:val="00010FB3"/>
    <w:rsid w:val="0002784C"/>
    <w:rsid w:val="000548F3"/>
    <w:rsid w:val="001710B0"/>
    <w:rsid w:val="0021791D"/>
    <w:rsid w:val="002B51C6"/>
    <w:rsid w:val="004352AD"/>
    <w:rsid w:val="0048517F"/>
    <w:rsid w:val="004A0F82"/>
    <w:rsid w:val="005109E3"/>
    <w:rsid w:val="00574071"/>
    <w:rsid w:val="006F3768"/>
    <w:rsid w:val="007044F5"/>
    <w:rsid w:val="00713EE2"/>
    <w:rsid w:val="0082744C"/>
    <w:rsid w:val="0085186B"/>
    <w:rsid w:val="00876913"/>
    <w:rsid w:val="00907F81"/>
    <w:rsid w:val="0098607E"/>
    <w:rsid w:val="009D3370"/>
    <w:rsid w:val="009E2A54"/>
    <w:rsid w:val="009F74D7"/>
    <w:rsid w:val="00A77D63"/>
    <w:rsid w:val="00AA2243"/>
    <w:rsid w:val="00B2594F"/>
    <w:rsid w:val="00C4772F"/>
    <w:rsid w:val="00CF67CB"/>
    <w:rsid w:val="00D11B6B"/>
    <w:rsid w:val="00DA1352"/>
    <w:rsid w:val="00DE2521"/>
    <w:rsid w:val="00E07B4D"/>
    <w:rsid w:val="00E418ED"/>
    <w:rsid w:val="00E722E0"/>
    <w:rsid w:val="00EF0F4E"/>
    <w:rsid w:val="00F04292"/>
    <w:rsid w:val="00F221B2"/>
    <w:rsid w:val="00FB1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,"/>
  <w:listSeparator w:val=";"/>
  <w14:docId w14:val="08FEA6F3"/>
  <w15:chartTrackingRefBased/>
  <w15:docId w15:val="{3507EC1A-C8F7-4A52-99B4-1BDD00996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2521"/>
    <w:pPr>
      <w:spacing w:before="100" w:beforeAutospacing="1" w:after="100" w:afterAutospacing="1"/>
      <w:jc w:val="both"/>
    </w:pPr>
    <w:rPr>
      <w:rFonts w:ascii="Arial" w:hAnsi="Arial"/>
      <w:sz w:val="22"/>
      <w:lang w:eastAsia="es-ES"/>
    </w:rPr>
  </w:style>
  <w:style w:type="paragraph" w:styleId="Ttol1">
    <w:name w:val="heading 1"/>
    <w:basedOn w:val="Normal"/>
    <w:next w:val="Normal"/>
    <w:link w:val="Ttol1Car"/>
    <w:qFormat/>
    <w:pPr>
      <w:keepNext/>
      <w:spacing w:before="120" w:after="120" w:line="360" w:lineRule="auto"/>
      <w:outlineLvl w:val="0"/>
    </w:pPr>
    <w:rPr>
      <w:rFonts w:cs="Arial"/>
      <w:b/>
      <w:bCs/>
      <w:kern w:val="32"/>
      <w:szCs w:val="32"/>
    </w:rPr>
  </w:style>
  <w:style w:type="paragraph" w:styleId="Ttol2">
    <w:name w:val="heading 2"/>
    <w:basedOn w:val="Normal"/>
    <w:next w:val="Normal"/>
    <w:link w:val="Ttol2Car"/>
    <w:qFormat/>
    <w:pPr>
      <w:keepNext/>
      <w:spacing w:before="120" w:after="120"/>
      <w:outlineLvl w:val="1"/>
    </w:pPr>
    <w:rPr>
      <w:rFonts w:cs="Arial"/>
      <w:b/>
      <w:bCs/>
      <w:iCs/>
      <w:szCs w:val="28"/>
    </w:rPr>
  </w:style>
  <w:style w:type="paragraph" w:styleId="Ttol3">
    <w:name w:val="heading 3"/>
    <w:basedOn w:val="Normal"/>
    <w:next w:val="Normal"/>
    <w:qFormat/>
    <w:pPr>
      <w:keepNext/>
      <w:spacing w:before="120" w:after="120"/>
      <w:outlineLvl w:val="2"/>
    </w:pPr>
    <w:rPr>
      <w:rFonts w:cs="Arial"/>
      <w:bCs/>
      <w:szCs w:val="26"/>
      <w:u w:val="single"/>
    </w:rPr>
  </w:style>
  <w:style w:type="character" w:default="1" w:styleId="Tipusdelletraperdefectedelpargraf">
    <w:name w:val="Tipus de lletra per defecte del paràgraf"/>
    <w:semiHidden/>
  </w:style>
  <w:style w:type="table" w:default="1" w:styleId="Tau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semiHidden/>
  </w:style>
  <w:style w:type="paragraph" w:styleId="Capalera">
    <w:name w:val="header"/>
    <w:basedOn w:val="Normal"/>
    <w:rsid w:val="00DE2521"/>
    <w:pPr>
      <w:tabs>
        <w:tab w:val="center" w:pos="4252"/>
        <w:tab w:val="right" w:pos="8504"/>
      </w:tabs>
      <w:spacing w:before="0" w:beforeAutospacing="0" w:after="0" w:afterAutospacing="0"/>
    </w:pPr>
    <w:rPr>
      <w:sz w:val="20"/>
    </w:rPr>
  </w:style>
  <w:style w:type="paragraph" w:styleId="Peu">
    <w:name w:val="footer"/>
    <w:basedOn w:val="Normal"/>
    <w:pPr>
      <w:tabs>
        <w:tab w:val="center" w:pos="4252"/>
        <w:tab w:val="right" w:pos="8504"/>
      </w:tabs>
      <w:jc w:val="right"/>
    </w:pPr>
  </w:style>
  <w:style w:type="paragraph" w:styleId="Textdeglobus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Ttol1Car">
    <w:name w:val="Títol 1 Car"/>
    <w:link w:val="Ttol1"/>
    <w:rPr>
      <w:rFonts w:ascii="Arial" w:hAnsi="Arial" w:cs="Arial"/>
      <w:b/>
      <w:bCs/>
      <w:kern w:val="32"/>
      <w:sz w:val="22"/>
      <w:szCs w:val="32"/>
      <w:lang w:val="ca-ES" w:eastAsia="es-ES" w:bidi="ar-SA"/>
    </w:rPr>
  </w:style>
  <w:style w:type="table" w:styleId="Taulaambquadrcula">
    <w:name w:val="Table Grid"/>
    <w:basedOn w:val="Taulanormal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independent">
    <w:name w:val="Body Text"/>
    <w:basedOn w:val="Normal"/>
    <w:pPr>
      <w:jc w:val="center"/>
    </w:pPr>
    <w:rPr>
      <w:sz w:val="24"/>
    </w:rPr>
  </w:style>
  <w:style w:type="paragraph" w:styleId="Mapadeldocument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numbering" w:customStyle="1" w:styleId="vinyeta1">
    <w:name w:val="vinyeta 1"/>
    <w:basedOn w:val="Sensellista"/>
    <w:pPr>
      <w:numPr>
        <w:numId w:val="1"/>
      </w:numPr>
    </w:pPr>
  </w:style>
  <w:style w:type="paragraph" w:customStyle="1" w:styleId="vinyeta2">
    <w:name w:val="vinyeta 2"/>
    <w:basedOn w:val="Normal"/>
    <w:link w:val="vinyeta2Car"/>
    <w:pPr>
      <w:numPr>
        <w:numId w:val="2"/>
      </w:numPr>
      <w:spacing w:before="120" w:after="120"/>
    </w:pPr>
  </w:style>
  <w:style w:type="character" w:customStyle="1" w:styleId="vinyeta2Car">
    <w:name w:val="vinyeta 2 Car"/>
    <w:link w:val="vinyeta2"/>
    <w:rPr>
      <w:rFonts w:ascii="Arial" w:hAnsi="Arial"/>
      <w:sz w:val="22"/>
      <w:lang w:eastAsia="es-ES"/>
    </w:rPr>
  </w:style>
  <w:style w:type="paragraph" w:customStyle="1" w:styleId="vinyeta3">
    <w:name w:val="vinyeta 3"/>
    <w:basedOn w:val="vinyeta2"/>
    <w:pPr>
      <w:numPr>
        <w:numId w:val="3"/>
      </w:numPr>
    </w:pPr>
  </w:style>
  <w:style w:type="character" w:customStyle="1" w:styleId="Ttol2Car">
    <w:name w:val="Títol 2 Car"/>
    <w:link w:val="Ttol2"/>
    <w:rPr>
      <w:rFonts w:ascii="Arial" w:hAnsi="Arial" w:cs="Arial"/>
      <w:b/>
      <w:bCs/>
      <w:iCs/>
      <w:sz w:val="22"/>
      <w:szCs w:val="28"/>
      <w:lang w:val="ca-ES" w:eastAsia="es-E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674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Assessor\Gregori\__Slo\_Sgq_Log\Plantilla.dot" TargetMode="Externa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ici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A382F2-4EE2-4516-8200-487365A06E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Plantilla.dot</Template>
  <TotalTime>1</TotalTime>
  <Pages>6</Pages>
  <Words>706</Words>
  <Characters>4026</Characters>
  <Application>Microsoft Office Word</Application>
  <DocSecurity>4</DocSecurity>
  <Lines>33</Lines>
  <Paragraphs>9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Accés i estacionament en espais d’aparcament Recinte Mundet</vt:lpstr>
      <vt:lpstr>Accés i estacionament en espais d’aparcament Recinte Mundet</vt:lpstr>
    </vt:vector>
  </TitlesOfParts>
  <Manager>Subsecció de Qualitat i Processos</Manager>
  <Company>DIPUTACIÓ DE BARCELONA</Company>
  <LinksUpToDate>false</LinksUpToDate>
  <CharactersWithSpaces>4723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Accés i estacionament en espais d’aparcament Recinte Mundet</dc:title>
  <dc:subject/>
  <dc:creator>Subdirecció de Logística</dc:creator>
  <cp:keywords>PT05-02</cp:keywords>
  <dc:description/>
  <cp:lastModifiedBy>ESTEBAN RODRIGUEZ, GREGORIO</cp:lastModifiedBy>
  <cp:revision>2</cp:revision>
  <cp:lastPrinted>2014-05-26T10:09:00Z</cp:lastPrinted>
  <dcterms:created xsi:type="dcterms:W3CDTF">2024-11-26T08:51:00Z</dcterms:created>
  <dcterms:modified xsi:type="dcterms:W3CDTF">2024-11-26T08:51:00Z</dcterms:modified>
  <cp:category>Protocol</cp:category>
</cp:coreProperties>
</file>